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49" w:rsidRPr="00473949" w:rsidRDefault="00473949" w:rsidP="00473949">
      <w:pPr>
        <w:pStyle w:val="6"/>
        <w:spacing w:before="0" w:after="0"/>
        <w:ind w:left="0"/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473949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>Лишние килограммы у детей</w:t>
      </w:r>
    </w:p>
    <w:p w:rsidR="00473949" w:rsidRPr="00473949" w:rsidRDefault="00121FBC" w:rsidP="00473949">
      <w:pPr>
        <w:pStyle w:val="6"/>
        <w:spacing w:before="0" w:after="0"/>
        <w:ind w:left="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949" w:rsidRPr="00473949">
        <w:rPr>
          <w:rFonts w:ascii="Times New Roman" w:hAnsi="Times New Roman" w:cs="Times New Roman"/>
          <w:sz w:val="28"/>
          <w:szCs w:val="28"/>
        </w:rPr>
        <w:t>(рекомендации для родителей)</w:t>
      </w:r>
    </w:p>
    <w:p w:rsidR="00473949" w:rsidRPr="00473949" w:rsidRDefault="00473949" w:rsidP="00473949">
      <w:pPr>
        <w:pStyle w:val="6"/>
        <w:spacing w:before="0"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Проблема избыточного веса в настоящее время очень актуальна. Это  об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словлено, с одной стороны, постоянным увеличением  числа детей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этой патологией, а с другой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едостаточно серьезным отношением взрослых к избыточной массе  тела ребенка по отношению к его возрасту и росту. Р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дители многих  тучных  детей вовсе не испытывают огорчения по поводу  неумеренного аппетита и чрезмерной упитанности своего чада.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едь изб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точный вес является  главным признаком </w:t>
      </w:r>
      <w:r>
        <w:rPr>
          <w:rFonts w:ascii="Times New Roman" w:hAnsi="Times New Roman" w:cs="Times New Roman"/>
          <w:color w:val="auto"/>
          <w:sz w:val="28"/>
          <w:szCs w:val="28"/>
        </w:rPr>
        <w:t>ожирения, а оно, в свою очередь, серьезным заболеванием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в основе которого лежит нарушение обмена  в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ществ, сопровождающееся избыточным  накоплением  жира в организме. 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Ожирением  болеют  все  дети любого  возраста,  но пик заболеваемости приходится </w:t>
      </w:r>
      <w:r>
        <w:rPr>
          <w:rFonts w:ascii="Times New Roman" w:hAnsi="Times New Roman" w:cs="Times New Roman"/>
          <w:color w:val="auto"/>
          <w:sz w:val="28"/>
          <w:szCs w:val="28"/>
        </w:rPr>
        <w:t>на 1-й  год жизни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5-6 лет и п</w:t>
      </w:r>
      <w:r>
        <w:rPr>
          <w:rFonts w:ascii="Times New Roman" w:hAnsi="Times New Roman" w:cs="Times New Roman"/>
          <w:color w:val="auto"/>
          <w:sz w:val="28"/>
          <w:szCs w:val="28"/>
        </w:rPr>
        <w:t>одростковый возраст. Ожирение – эт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о превышение  массы  тела больше</w:t>
      </w:r>
      <w:proofErr w:type="gramStart"/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473949">
        <w:rPr>
          <w:rFonts w:ascii="Times New Roman" w:hAnsi="Times New Roman" w:cs="Times New Roman"/>
          <w:color w:val="auto"/>
          <w:sz w:val="28"/>
          <w:szCs w:val="28"/>
        </w:rPr>
        <w:t>чем на 10% от возрастной нормы .Основными причинами его являются :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элементарный фактор: избыточное питание матери в течение последней трети беременности; нерациональн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ое  искусственное вскармливание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дущее к перекорму;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питание, не сбалан</w:t>
      </w:r>
      <w:r>
        <w:rPr>
          <w:rFonts w:ascii="Times New Roman" w:hAnsi="Times New Roman" w:cs="Times New Roman"/>
          <w:color w:val="auto"/>
          <w:sz w:val="28"/>
          <w:szCs w:val="28"/>
        </w:rPr>
        <w:t>сированное по количеству белков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жиров и углеводов;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конституциональное – э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кзогенная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патология,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 связанная с обменом в   ж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ровых клетках в условиях, благоприятствующих  отложению жира: непр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вильное питание, недостаточная двигательная  активность и др.;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эндокринная и неврологическая патология, наследственные синдромы с ожирением.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Однако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 главная прич</w:t>
      </w:r>
      <w:r>
        <w:rPr>
          <w:rFonts w:ascii="Times New Roman" w:hAnsi="Times New Roman" w:cs="Times New Roman"/>
          <w:color w:val="auto"/>
          <w:sz w:val="28"/>
          <w:szCs w:val="28"/>
        </w:rPr>
        <w:t>ина избыточного веса у детей – п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ерекармливание р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бенка в первый год жизни.</w:t>
      </w:r>
    </w:p>
    <w:p w:rsidR="00473949" w:rsidRPr="00473949" w:rsidRDefault="00473949" w:rsidP="00121FBC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Наличие лишнего веса можно определить несколькими способами:</w:t>
      </w:r>
    </w:p>
    <w:p w:rsidR="00473949" w:rsidRPr="00473949" w:rsidRDefault="00473949" w:rsidP="00121FBC">
      <w:pPr>
        <w:pStyle w:val="a3"/>
        <w:numPr>
          <w:ilvl w:val="0"/>
          <w:numId w:val="1"/>
        </w:numPr>
        <w:spacing w:before="0" w:after="0"/>
        <w:ind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при помощи специально разработанных   таблиц, в которых зафи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сиров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ны  нормы массы и роста тела для различного возраста;</w:t>
      </w:r>
    </w:p>
    <w:p w:rsidR="00473949" w:rsidRPr="00473949" w:rsidRDefault="00473949" w:rsidP="00121FBC">
      <w:pPr>
        <w:pStyle w:val="a3"/>
        <w:numPr>
          <w:ilvl w:val="0"/>
          <w:numId w:val="1"/>
        </w:numPr>
        <w:spacing w:before="0" w:after="0"/>
        <w:ind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при помощи расчета  избытка веса к "нормативной" массе тела.</w:t>
      </w:r>
      <w:r w:rsidRPr="00473949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21FBC" w:rsidRDefault="00473949" w:rsidP="00121FBC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Различают 4 степени ожире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>ния:</w:t>
      </w:r>
    </w:p>
    <w:p w:rsidR="00121FBC" w:rsidRDefault="00121FBC" w:rsidP="00121FBC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степень – и</w:t>
      </w:r>
      <w:r w:rsidR="00473949" w:rsidRPr="00473949">
        <w:rPr>
          <w:rFonts w:ascii="Times New Roman" w:hAnsi="Times New Roman" w:cs="Times New Roman"/>
          <w:color w:val="auto"/>
          <w:sz w:val="28"/>
          <w:szCs w:val="28"/>
        </w:rPr>
        <w:t>збыток массы тела составл</w:t>
      </w:r>
      <w:r w:rsidR="00473949" w:rsidRPr="00473949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ет 15-20%;</w:t>
      </w:r>
    </w:p>
    <w:p w:rsidR="00121FBC" w:rsidRDefault="00121FBC" w:rsidP="00121FBC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степень – 25-50%;</w:t>
      </w:r>
    </w:p>
    <w:p w:rsidR="00121FBC" w:rsidRDefault="00121FBC" w:rsidP="00121FBC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 степень – 50-100%;</w:t>
      </w:r>
    </w:p>
    <w:p w:rsidR="00473949" w:rsidRPr="00473949" w:rsidRDefault="00121FBC" w:rsidP="00121FBC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 степень – б</w:t>
      </w:r>
      <w:r w:rsidR="00473949" w:rsidRPr="00473949">
        <w:rPr>
          <w:rFonts w:ascii="Times New Roman" w:hAnsi="Times New Roman" w:cs="Times New Roman"/>
          <w:color w:val="auto"/>
          <w:sz w:val="28"/>
          <w:szCs w:val="28"/>
        </w:rPr>
        <w:t>олее 100%.</w:t>
      </w:r>
    </w:p>
    <w:p w:rsidR="00473949" w:rsidRPr="00473949" w:rsidRDefault="00473949" w:rsidP="00121FBC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В клинике заболевания  у детей различного возраста имеют место неу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тойчивость эмоционального тонуса, беспокойство или вялость, адинамия.  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Старшие дети жалуются на отдышку, быструю утомляемость, головные боли. Такие дети склонны к частым заболеваниям.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Основной этап лечения - диетическое питание в сочетании с повышением двигательной активности.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Лекарственные средства для лечения детей не применяются (лишь только при вторичном ожирении для лечения основного заболевания).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Диета зависит от возраста ребенка. Если он находится на грудном вскар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>ливании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необходимо уменьшить количество кормлений (раньше перев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дить на пятиразовое питание, отказ  от  ночного кормления),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чтобы сокр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тить суточный объем пищи. В рационе ограничива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>ют крупы, основной прикорм – б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люда из овощей. 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Детям постарше снижают калорийность пищи за счет ограничения углев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>дов и в меньшей степени – ж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иров.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Усиление двигательной активн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>ости ребенка – о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бязательное условие для снижения массы тела ребенка. Большое значение имеет физкультура, акт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вация двигательного режима, водные процедуры. Обязательны утренняя зарядка и  вечерние    прогулки   либо пробежки. Применяются массаж,  гимнастика, солевые ванны.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473949" w:rsidRPr="00473949" w:rsidRDefault="00473949" w:rsidP="00121FBC">
      <w:pPr>
        <w:pStyle w:val="a3"/>
        <w:spacing w:before="0" w:after="0"/>
        <w:ind w:left="0" w:right="283" w:firstLine="0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473949">
        <w:rPr>
          <w:rStyle w:val="a4"/>
          <w:rFonts w:ascii="Times New Roman" w:hAnsi="Times New Roman" w:cs="Times New Roman"/>
          <w:color w:val="FF0000"/>
          <w:sz w:val="28"/>
          <w:szCs w:val="28"/>
        </w:rPr>
        <w:t>Рекомендуемый комплекс утренней зарядки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После  4-х лет дети хо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 xml:space="preserve">рошо усваивают предлагаемые им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физические у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ражнения. Если родители вместе с детьми будут заниматься утренней з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рядкой, ребенок будет считать это нормой, как умывание и чистку зубов по утрам.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Несложные упражнения для ребенка полезно разучить в домашних усл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виях. Каждое из этих упражнений надо сделать от 3-х до 6-ти раз. После побегать по комнате или на месте, высоко поднимая колени и размахивая руками, потом походить и умыться.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Fonts w:ascii="Times New Roman" w:hAnsi="Times New Roman" w:cs="Times New Roman"/>
          <w:color w:val="auto"/>
          <w:sz w:val="28"/>
          <w:szCs w:val="28"/>
        </w:rPr>
        <w:t>Делая зарядку, держаться прямо, голову не опускать, дышать свободно.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Потягивания с обручем.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Взять обруч, встать прямо, ноги расставить на ширину плеч, руки с обручем опущены. Медленно поднять обруч  над г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ловой  и сильно потянуться. Потягиваясь, сделать глубокий вдох. Опуская обруч, сделать выдох.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Style w:val="a4"/>
          <w:rFonts w:ascii="Times New Roman" w:hAnsi="Times New Roman" w:cs="Times New Roman"/>
          <w:color w:val="auto"/>
          <w:sz w:val="28"/>
          <w:szCs w:val="28"/>
        </w:rPr>
        <w:t>Достань до пола.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 Встать прямо, ноги расставить на ширину плеч. Ме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ленно наклониться, не сгибая колени, и достать пальцами до пола. Сгиб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ясь делать выдох, выпрямляясь - вдох.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Конькобежец.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 xml:space="preserve"> Широко расставить ноги</w:t>
      </w:r>
      <w:r w:rsidR="00121FBC">
        <w:rPr>
          <w:rFonts w:ascii="Times New Roman" w:hAnsi="Times New Roman" w:cs="Times New Roman"/>
          <w:color w:val="auto"/>
          <w:sz w:val="28"/>
          <w:szCs w:val="28"/>
        </w:rPr>
        <w:t>, руки заложить за спину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, сгибать то правую, то левую ногу, наклоняя корпус в сторону согнутой ноги, как это делают конькобежцы. Выпрямляясь,  делать вдох, наклоняясь - выдох.</w:t>
      </w:r>
    </w:p>
    <w:p w:rsidR="00473949" w:rsidRPr="00473949" w:rsidRDefault="00473949" w:rsidP="00473949">
      <w:pPr>
        <w:pStyle w:val="a3"/>
        <w:spacing w:before="0" w:after="0"/>
        <w:ind w:left="0" w:right="283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Style w:val="a4"/>
          <w:rFonts w:ascii="Times New Roman" w:hAnsi="Times New Roman" w:cs="Times New Roman"/>
          <w:color w:val="auto"/>
          <w:sz w:val="28"/>
          <w:szCs w:val="28"/>
        </w:rPr>
        <w:t>Рыбка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. Расстелить  коврик. Лечь на грудь, руки вытянуть вдоль туловища, пальцы сжать  в кулаки. Прогнуть спину, руки отвести назад  с разжатыми пальцами (вдох). Затем расслабить мускулатуру, свободно лечь на коврик, сделать выдох.</w:t>
      </w:r>
    </w:p>
    <w:p w:rsidR="006261A1" w:rsidRPr="00473949" w:rsidRDefault="00473949" w:rsidP="00473949">
      <w:pPr>
        <w:pStyle w:val="a3"/>
        <w:spacing w:before="0" w:after="0"/>
        <w:ind w:left="0" w:right="283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7394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Наклоны в стороны. 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Взять обруч. Встать прямо, ноги - на ширине плеч, согнуть руки, заложив обруч за спину. Сделать наклон вправо, затем - вл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3949">
        <w:rPr>
          <w:rFonts w:ascii="Times New Roman" w:hAnsi="Times New Roman" w:cs="Times New Roman"/>
          <w:color w:val="auto"/>
          <w:sz w:val="28"/>
          <w:szCs w:val="28"/>
        </w:rPr>
        <w:t>во. Обруч при этом должен быть плотно прижат к спине.</w:t>
      </w:r>
    </w:p>
    <w:sectPr w:rsidR="006261A1" w:rsidRPr="00473949" w:rsidSect="00473949">
      <w:pgSz w:w="11906" w:h="16838"/>
      <w:pgMar w:top="1276" w:right="850" w:bottom="1134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A5E"/>
    <w:multiLevelType w:val="hybridMultilevel"/>
    <w:tmpl w:val="E0E6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3949"/>
    <w:rsid w:val="00121FBC"/>
    <w:rsid w:val="00473949"/>
    <w:rsid w:val="006261A1"/>
    <w:rsid w:val="00B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1"/>
  </w:style>
  <w:style w:type="paragraph" w:styleId="6">
    <w:name w:val="heading 6"/>
    <w:basedOn w:val="a"/>
    <w:link w:val="60"/>
    <w:uiPriority w:val="9"/>
    <w:qFormat/>
    <w:rsid w:val="00473949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73949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unhideWhenUsed/>
    <w:rsid w:val="0047394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73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2015-06-10T01:01:00Z</dcterms:created>
  <dcterms:modified xsi:type="dcterms:W3CDTF">2015-06-10T01:26:00Z</dcterms:modified>
</cp:coreProperties>
</file>